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BB295">
      <w:pPr>
        <w:widowControl/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关于举办武汉市教育科学规划优秀论文</w:t>
      </w:r>
    </w:p>
    <w:p w14:paraId="0D0628F4">
      <w:pPr>
        <w:widowControl/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评选</w:t>
      </w: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  <w:lang w:eastAsia="zh-CN"/>
        </w:rPr>
        <w:t>的</w:t>
      </w:r>
      <w:r>
        <w:rPr>
          <w:rFonts w:hint="eastAsia" w:ascii="方正公文小标宋" w:hAnsi="方正公文小标宋" w:eastAsia="方正公文小标宋" w:cs="方正公文小标宋"/>
          <w:b/>
          <w:kern w:val="0"/>
          <w:sz w:val="44"/>
          <w:szCs w:val="44"/>
        </w:rPr>
        <w:t>通知</w:t>
      </w:r>
    </w:p>
    <w:p w14:paraId="6ADC021C">
      <w:pPr>
        <w:spacing w:line="58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2DFEED86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各区规划办（教科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、所、室）、市属高校科研处、直属中小学（幼儿园）、中职学校：</w:t>
      </w:r>
    </w:p>
    <w:p w14:paraId="3E7D96B1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为深入贯彻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教育强国建设规划纲要（2024—2035年）》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，全面落实《教育部关于加强新时代教育科学研究工作的意见》，总结和推广我市教育科研工作的典型经验，交流研究成果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提升全市教师队伍的专业素质与综合能力。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根据《武汉市教育科学研究院关于公布武汉市202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年中小学、幼儿园、中等职业技术学校教师业务竞赛活动的通知》，经研究，决定举办市教育科学规划优秀论文评选活动。现将有关事宜通知如下。</w:t>
      </w:r>
    </w:p>
    <w:p w14:paraId="5070DE45">
      <w:pPr>
        <w:widowControl/>
        <w:spacing w:line="58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参评对象</w:t>
      </w:r>
    </w:p>
    <w:p w14:paraId="4277DBC1"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全市中小学、幼儿园、中等职业技术学校、市属高校教师、教育管理和研究人员。</w:t>
      </w:r>
    </w:p>
    <w:p w14:paraId="7E46265F">
      <w:pPr>
        <w:widowControl/>
        <w:tabs>
          <w:tab w:val="left" w:pos="915"/>
        </w:tabs>
        <w:spacing w:line="580" w:lineRule="exact"/>
        <w:ind w:firstLine="640" w:firstLineChars="200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二、选题及要求</w:t>
      </w:r>
    </w:p>
    <w:p w14:paraId="51809F03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1.以各级各类学校教育教学改革研究、课程与教材研究、学科教学研究、体育与艺术教育研究、德育研究、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特殊教育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研究、信息技术研究、学前教育研究、教师教育研究、农村教育研究、职业教育研究等为主要内容的论文均可参加评选。</w:t>
      </w:r>
    </w:p>
    <w:p w14:paraId="11F83EE4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2.参评论文要求紧密结合教育教学改革实际，突出热点、难点和重点问题，立论扎实、观点新颖、针对性强。每篇文章字数以3000—5000字左右为宜。</w:t>
      </w:r>
    </w:p>
    <w:p w14:paraId="68546D8F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</w:t>
      </w: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</w:rPr>
        <w:t>已获奖和正式发表的论文，不得再参加本次评选；课题研究报告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研究案例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不在此次评选之列</w:t>
      </w:r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62AC4971">
      <w:pPr>
        <w:widowControl/>
        <w:tabs>
          <w:tab w:val="left" w:pos="915"/>
        </w:tabs>
        <w:spacing w:line="580" w:lineRule="exact"/>
        <w:ind w:firstLine="640" w:firstLineChars="200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三、申报办法及材料要求</w:t>
      </w:r>
    </w:p>
    <w:p w14:paraId="458F37F8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1.各区、直属中小学（幼儿园）、中职学校、市属高校须严格控制论文篇数，具体数目分解见附件1。</w:t>
      </w:r>
    </w:p>
    <w:p w14:paraId="3C5F9459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2.各区、直属中小学（幼儿园）、中职学校、市属高校统一组织本区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（单位）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论文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评工作，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遴选后择优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集中报送参评材料。原则上不受理个人的参评材料。</w:t>
      </w:r>
    </w:p>
    <w:p w14:paraId="22D837D0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3.报送的参评材料包括：</w:t>
      </w:r>
    </w:p>
    <w:p w14:paraId="342D1D04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（1）填写《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武汉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市教育科学规划优秀论文评选信息表》（以下简称《信息表》）作为首页（附件5）。作者姓名、单位、联系方式等只能在作为首页的《信息表》中呈现，正文部分不得出现姓名、单位等信息。论文作者仅限1人。</w:t>
      </w:r>
    </w:p>
    <w:p w14:paraId="02F864EB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（2）论文材料一律用A4纸打印，评选信息表（附件5）和评选活页（附件6）一式三份（正文小四号宋体），左侧装订。各区按登记表序号（见附件4）排序上交。</w:t>
      </w:r>
    </w:p>
    <w:p w14:paraId="5980732D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（3）各区、直属中小学（幼儿园）、中职学校、市属高校请填写统一格式的《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武汉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市教育科学规划优秀论文评选登记表》（见附件4，用Excel格式）。</w:t>
      </w:r>
    </w:p>
    <w:p w14:paraId="70704571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以上材料均需报送纸质稿和电子稿，按分类汇总要求上报，电子稿请用本区（单位）标注文件名，论文按登记表标明序号排列。</w:t>
      </w:r>
    </w:p>
    <w:p w14:paraId="673AE3D5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集中受理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参评材料时间：202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）。不按规定时间报送材料的单位作弃权处理。</w:t>
      </w:r>
    </w:p>
    <w:p w14:paraId="552DEF8F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5.参评成果，严禁抄袭和学术不端，请各组织单位在选评前实施学术不端行为检测，对文字复制比检测结果超过20%的，将取消参评资格，并在全市通报批评。</w:t>
      </w:r>
    </w:p>
    <w:p w14:paraId="4E6287C6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6.根据有关规定，本次评审不收取任何费用。</w:t>
      </w:r>
    </w:p>
    <w:p w14:paraId="32DCE13D">
      <w:pPr>
        <w:widowControl/>
        <w:tabs>
          <w:tab w:val="left" w:pos="915"/>
        </w:tabs>
        <w:spacing w:line="580" w:lineRule="exact"/>
        <w:ind w:firstLine="640" w:firstLineChars="200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四、评选及奖励</w:t>
      </w:r>
    </w:p>
    <w:p w14:paraId="3392B5D6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1.武汉市教育科学研究院统一领导评选工作，科研规划管理指导中心具体组织评审。</w:t>
      </w:r>
    </w:p>
    <w:p w14:paraId="0776A180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2.获奖比例：总获奖面不超过70%，一、二、三等奖按1:1:2设置。</w:t>
      </w:r>
    </w:p>
    <w:p w14:paraId="599A47EE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3.获奖论文将在武汉教育云上公示。经公示无异议后，颁发获奖证书。</w:t>
      </w:r>
    </w:p>
    <w:p w14:paraId="145EDA0D">
      <w:pPr>
        <w:widowControl/>
        <w:spacing w:line="58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咨询电话：85686739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85689553</w:t>
      </w:r>
    </w:p>
    <w:p w14:paraId="26CC9C2F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邮箱： whjkghb2023@126.com </w:t>
      </w:r>
    </w:p>
    <w:p w14:paraId="553E9F72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办公地址：武汉市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江岸区工农兵路125号翰林大厦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武汉市教育科学研究院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426室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5E07FC9B">
      <w:pPr>
        <w:widowControl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  <w:szCs w:val="32"/>
        </w:rPr>
      </w:pPr>
    </w:p>
    <w:p w14:paraId="5E34ABA3">
      <w:pPr>
        <w:widowControl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附件:</w:t>
      </w:r>
    </w:p>
    <w:p w14:paraId="66416820">
      <w:pPr>
        <w:widowControl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1.武汉市教育科学规划优秀论文评选数分配表</w:t>
      </w:r>
    </w:p>
    <w:p w14:paraId="6A360276">
      <w:pPr>
        <w:widowControl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2.评选内容分类代码</w:t>
      </w:r>
    </w:p>
    <w:p w14:paraId="228E9E73">
      <w:pPr>
        <w:widowControl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3.武汉市教育科学规划优秀论文评定指标</w:t>
      </w:r>
    </w:p>
    <w:p w14:paraId="4B3BD57D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武汉</w:t>
      </w:r>
      <w:r>
        <w:rPr>
          <w:rFonts w:hint="eastAsia" w:ascii="仿宋_GB2312" w:hAnsi="宋体" w:eastAsia="仿宋_GB2312" w:cs="宋体"/>
          <w:bCs/>
          <w:spacing w:val="-6"/>
          <w:kern w:val="0"/>
          <w:sz w:val="32"/>
          <w:szCs w:val="32"/>
        </w:rPr>
        <w:t>市教育科学规划优秀论文评选登记表</w:t>
      </w:r>
    </w:p>
    <w:p w14:paraId="6C2BA061"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5.</w:t>
      </w:r>
      <w:r>
        <w:rPr>
          <w:rFonts w:hint="eastAsia" w:ascii="仿宋_GB2312" w:eastAsia="仿宋_GB2312" w:cs="宋体"/>
          <w:spacing w:val="-10"/>
          <w:kern w:val="0"/>
          <w:sz w:val="32"/>
          <w:szCs w:val="32"/>
        </w:rPr>
        <w:t>武汉市教育科学规划优秀论文评选信息表</w:t>
      </w:r>
    </w:p>
    <w:p w14:paraId="0927FF2F">
      <w:pPr>
        <w:widowControl/>
        <w:spacing w:line="580" w:lineRule="exact"/>
        <w:ind w:firstLine="600" w:firstLineChars="200"/>
        <w:rPr>
          <w:rFonts w:hint="eastAsia" w:ascii="仿宋_GB2312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eastAsia="仿宋_GB2312" w:cs="宋体"/>
          <w:spacing w:val="-10"/>
          <w:kern w:val="0"/>
          <w:sz w:val="32"/>
          <w:szCs w:val="32"/>
        </w:rPr>
        <w:t>6.武汉市教育科学规划优秀论文评选活页</w:t>
      </w:r>
    </w:p>
    <w:p w14:paraId="10096E44">
      <w:pPr>
        <w:widowControl/>
        <w:spacing w:line="58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 w14:paraId="470D1496">
      <w:pPr>
        <w:widowControl/>
        <w:spacing w:line="580" w:lineRule="exact"/>
        <w:rPr>
          <w:rFonts w:hint="eastAsia" w:ascii="仿宋_GB2312" w:eastAsia="仿宋_GB2312" w:cs="宋体"/>
          <w:b/>
          <w:kern w:val="0"/>
          <w:sz w:val="32"/>
          <w:szCs w:val="32"/>
        </w:rPr>
      </w:pPr>
    </w:p>
    <w:p w14:paraId="41F78D21">
      <w:pPr>
        <w:widowControl/>
        <w:spacing w:line="580" w:lineRule="exact"/>
        <w:rPr>
          <w:rFonts w:hint="eastAsia" w:ascii="仿宋_GB2312" w:eastAsia="仿宋_GB2312" w:cs="宋体"/>
          <w:b/>
          <w:kern w:val="0"/>
          <w:sz w:val="32"/>
          <w:szCs w:val="32"/>
        </w:rPr>
      </w:pPr>
    </w:p>
    <w:p w14:paraId="5C203835">
      <w:pPr>
        <w:widowControl/>
        <w:spacing w:line="580" w:lineRule="exact"/>
        <w:ind w:firstLine="5120" w:firstLineChars="16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武汉市教育科学研究院</w:t>
      </w:r>
    </w:p>
    <w:p w14:paraId="76D07319">
      <w:pPr>
        <w:widowControl/>
        <w:spacing w:line="580" w:lineRule="exact"/>
        <w:ind w:firstLine="5600" w:firstLineChars="1750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日</w:t>
      </w:r>
    </w:p>
    <w:p w14:paraId="59C78BB3">
      <w:pPr>
        <w:widowControl/>
        <w:spacing w:line="300" w:lineRule="auto"/>
        <w:jc w:val="left"/>
        <w:rPr>
          <w:rFonts w:hint="eastAsia" w:ascii="黑体" w:eastAsia="黑体" w:cs="宋体"/>
          <w:kern w:val="0"/>
          <w:sz w:val="32"/>
          <w:szCs w:val="32"/>
        </w:rPr>
      </w:pPr>
    </w:p>
    <w:p w14:paraId="6972B107">
      <w:pPr>
        <w:widowControl/>
        <w:spacing w:line="300" w:lineRule="auto"/>
        <w:jc w:val="left"/>
        <w:rPr>
          <w:rFonts w:ascii="黑体" w:eastAsia="黑体" w:cs="宋体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474" w:bottom="1786" w:left="1588" w:header="851" w:footer="1191" w:gutter="0"/>
          <w:cols w:space="720" w:num="1"/>
          <w:docGrid w:linePitch="596" w:charSpace="21679"/>
        </w:sectPr>
      </w:pPr>
    </w:p>
    <w:p w14:paraId="09E7B962">
      <w:pPr>
        <w:widowControl/>
        <w:spacing w:line="360" w:lineRule="auto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附件2</w:t>
      </w:r>
    </w:p>
    <w:p w14:paraId="69803AA3">
      <w:pPr>
        <w:widowControl/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</w:rPr>
        <w:t>武汉市教育科学规划优秀论文评选数</w:t>
      </w:r>
    </w:p>
    <w:p w14:paraId="177293AE">
      <w:pPr>
        <w:widowControl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</w:rPr>
        <w:t>评选内容分类代码</w:t>
      </w:r>
    </w:p>
    <w:p w14:paraId="1D6B8AF0">
      <w:pPr>
        <w:widowControl/>
        <w:spacing w:line="360" w:lineRule="auto"/>
        <w:ind w:left="360"/>
        <w:jc w:val="left"/>
        <w:rPr>
          <w:rFonts w:hint="eastAsia" w:ascii="仿宋_GB2312" w:eastAsia="仿宋_GB2312" w:cs="宋体"/>
          <w:color w:val="FF0000"/>
          <w:kern w:val="0"/>
          <w:sz w:val="30"/>
          <w:szCs w:val="30"/>
        </w:rPr>
      </w:pPr>
    </w:p>
    <w:p w14:paraId="0F4FD5C6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文科教学研究</w:t>
      </w:r>
    </w:p>
    <w:p w14:paraId="304A507C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理科教学研究</w:t>
      </w:r>
    </w:p>
    <w:p w14:paraId="5C637E21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体卫艺及其它学科教学研究</w:t>
      </w:r>
    </w:p>
    <w:p w14:paraId="6633D27B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德育研究</w:t>
      </w:r>
    </w:p>
    <w:p w14:paraId="1856F04A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心理健康教育研究</w:t>
      </w:r>
    </w:p>
    <w:p w14:paraId="3E7B327F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课程与教材研究</w:t>
      </w:r>
    </w:p>
    <w:p w14:paraId="6898D728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学校管理研究</w:t>
      </w:r>
    </w:p>
    <w:p w14:paraId="66047AFB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教师队伍建设研究</w:t>
      </w:r>
    </w:p>
    <w:p w14:paraId="5354BCC7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  <w:t>特殊教育</w:t>
      </w:r>
      <w:r>
        <w:rPr>
          <w:rFonts w:hint="eastAsia" w:ascii="仿宋_GB2312" w:eastAsia="仿宋_GB2312" w:cs="宋体"/>
          <w:kern w:val="0"/>
          <w:sz w:val="30"/>
          <w:szCs w:val="30"/>
        </w:rPr>
        <w:t>研究</w:t>
      </w:r>
    </w:p>
    <w:p w14:paraId="1386E46C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现代教育技术研究</w:t>
      </w:r>
    </w:p>
    <w:p w14:paraId="0C4532D7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学前教育研究</w:t>
      </w:r>
    </w:p>
    <w:p w14:paraId="46B0945F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职业教育研究</w:t>
      </w:r>
    </w:p>
    <w:p w14:paraId="199DC3DA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高等教育研究</w:t>
      </w:r>
    </w:p>
    <w:p w14:paraId="60F74423">
      <w:pPr>
        <w:widowControl/>
        <w:numPr>
          <w:ilvl w:val="0"/>
          <w:numId w:val="1"/>
        </w:numPr>
        <w:spacing w:line="360" w:lineRule="auto"/>
        <w:ind w:firstLine="36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其它研究</w:t>
      </w:r>
    </w:p>
    <w:p w14:paraId="47DACA52">
      <w:pPr>
        <w:widowControl/>
        <w:spacing w:line="360" w:lineRule="auto"/>
        <w:jc w:val="left"/>
        <w:rPr>
          <w:rFonts w:hint="eastAsia" w:ascii="仿宋_GB2312" w:eastAsia="仿宋_GB2312" w:cs="宋体"/>
          <w:kern w:val="0"/>
          <w:sz w:val="30"/>
          <w:szCs w:val="30"/>
        </w:rPr>
      </w:pPr>
    </w:p>
    <w:p w14:paraId="483F12A7">
      <w:pPr>
        <w:widowControl/>
        <w:spacing w:line="360" w:lineRule="auto"/>
        <w:jc w:val="left"/>
        <w:rPr>
          <w:rFonts w:hint="eastAsia" w:ascii="仿宋_GB2312" w:eastAsia="仿宋_GB2312" w:cs="宋体"/>
          <w:b/>
          <w:kern w:val="0"/>
          <w:sz w:val="30"/>
          <w:szCs w:val="30"/>
        </w:rPr>
      </w:pPr>
    </w:p>
    <w:p w14:paraId="5777BC3C">
      <w:pPr>
        <w:rPr>
          <w:rFonts w:hint="eastAsia" w:ascii="宋体" w:hAnsi="宋体" w:cs="宋体"/>
          <w:b/>
          <w:bCs/>
          <w:sz w:val="32"/>
          <w:szCs w:val="32"/>
        </w:rPr>
      </w:pPr>
    </w:p>
    <w:p w14:paraId="3B17D230">
      <w:pPr>
        <w:rPr>
          <w:rFonts w:hint="eastAsia" w:ascii="宋体" w:hAnsi="宋体" w:cs="宋体"/>
          <w:b/>
          <w:bCs/>
          <w:sz w:val="32"/>
          <w:szCs w:val="32"/>
        </w:rPr>
      </w:pPr>
    </w:p>
    <w:p w14:paraId="4309B457">
      <w:pPr>
        <w:widowControl/>
        <w:spacing w:line="360" w:lineRule="auto"/>
        <w:jc w:val="left"/>
        <w:rPr>
          <w:rFonts w:ascii="黑体" w:eastAsia="黑体" w:cs="宋体"/>
          <w:kern w:val="0"/>
          <w:sz w:val="30"/>
          <w:szCs w:val="30"/>
        </w:rPr>
        <w:sectPr>
          <w:pgSz w:w="11906" w:h="16838"/>
          <w:pgMar w:top="1928" w:right="1474" w:bottom="1786" w:left="1588" w:header="851" w:footer="1191" w:gutter="0"/>
          <w:cols w:space="720" w:num="1"/>
          <w:docGrid w:linePitch="596" w:charSpace="21679"/>
        </w:sectPr>
      </w:pPr>
    </w:p>
    <w:p w14:paraId="4DD5F439">
      <w:pPr>
        <w:widowControl/>
        <w:spacing w:line="300" w:lineRule="auto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附件5</w:t>
      </w:r>
    </w:p>
    <w:p w14:paraId="473EFA41">
      <w:pPr>
        <w:widowControl/>
        <w:spacing w:line="300" w:lineRule="auto"/>
        <w:jc w:val="left"/>
        <w:rPr>
          <w:rFonts w:hint="eastAsia" w:ascii="方正小标宋简体" w:hAnsi="宋体" w:eastAsia="方正小标宋简体" w:cs="宋体"/>
          <w:kern w:val="0"/>
          <w:sz w:val="30"/>
          <w:szCs w:val="30"/>
        </w:rPr>
      </w:pPr>
    </w:p>
    <w:p w14:paraId="68A34C2F">
      <w:pPr>
        <w:widowControl/>
        <w:spacing w:line="300" w:lineRule="auto"/>
        <w:jc w:val="center"/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kern w:val="0"/>
          <w:sz w:val="36"/>
          <w:szCs w:val="36"/>
        </w:rPr>
        <w:t>武汉市教育科学规划优秀论文评选信息表</w:t>
      </w:r>
    </w:p>
    <w:p w14:paraId="3B813F9C">
      <w:pPr>
        <w:widowControl/>
        <w:spacing w:line="300" w:lineRule="auto"/>
        <w:ind w:firstLine="450" w:firstLineChars="15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1A2A62D2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论文名称：</w:t>
      </w:r>
    </w:p>
    <w:p w14:paraId="5AEA3C6F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B973416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作者姓名：             联系方式：</w:t>
      </w:r>
    </w:p>
    <w:p w14:paraId="050E8E1F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4E36DA2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工作单位：</w:t>
      </w:r>
    </w:p>
    <w:p w14:paraId="3B84BDA8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B03D6F8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通讯地址：</w:t>
      </w:r>
    </w:p>
    <w:p w14:paraId="6524DBCD">
      <w:pPr>
        <w:widowControl/>
        <w:spacing w:line="30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7CAF0C8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论文内容分类：       (请填代码)</w:t>
      </w:r>
    </w:p>
    <w:p w14:paraId="5A0B461B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579BCA0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A048A73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BDDFDD7">
      <w:pPr>
        <w:widowControl/>
        <w:spacing w:line="300" w:lineRule="auto"/>
        <w:ind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说明:此页作为论文等成果的封面。</w:t>
      </w:r>
    </w:p>
    <w:p w14:paraId="321180E5">
      <w:pPr>
        <w:widowControl/>
        <w:spacing w:line="360" w:lineRule="auto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6C90BB9F">
      <w:pPr>
        <w:widowControl/>
        <w:spacing w:line="520" w:lineRule="exact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6EC9A471">
      <w:pPr>
        <w:widowControl/>
        <w:spacing w:line="520" w:lineRule="exact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5F31A90E">
      <w:pPr>
        <w:widowControl/>
        <w:spacing w:line="520" w:lineRule="exact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18671578">
      <w:pPr>
        <w:widowControl/>
        <w:spacing w:line="52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  <w:sectPr>
          <w:pgSz w:w="11906" w:h="16838"/>
          <w:pgMar w:top="1928" w:right="1474" w:bottom="1786" w:left="1588" w:header="851" w:footer="1191" w:gutter="0"/>
          <w:cols w:space="720" w:num="1"/>
          <w:docGrid w:linePitch="596" w:charSpace="21679"/>
        </w:sectPr>
      </w:pPr>
    </w:p>
    <w:p w14:paraId="32ECC49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1C7021DB">
      <w:pPr>
        <w:rPr>
          <w:rFonts w:hint="eastAsia" w:ascii="黑体" w:hAnsi="黑体" w:eastAsia="黑体"/>
        </w:rPr>
      </w:pPr>
    </w:p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203"/>
      </w:tblGrid>
      <w:tr w14:paraId="1694EA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47" w:type="dxa"/>
            <w:noWrap w:val="0"/>
            <w:vAlign w:val="center"/>
          </w:tcPr>
          <w:p w14:paraId="47E3E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03" w:type="dxa"/>
            <w:noWrap w:val="0"/>
            <w:vAlign w:val="top"/>
          </w:tcPr>
          <w:p w14:paraId="3F7FE427">
            <w:pPr>
              <w:rPr>
                <w:sz w:val="24"/>
              </w:rPr>
            </w:pPr>
          </w:p>
        </w:tc>
      </w:tr>
    </w:tbl>
    <w:p w14:paraId="199F20F6">
      <w:pPr>
        <w:spacing w:line="400" w:lineRule="exact"/>
        <w:jc w:val="center"/>
        <w:rPr>
          <w:rFonts w:eastAsia="黑体"/>
          <w:sz w:val="32"/>
          <w:szCs w:val="32"/>
        </w:rPr>
      </w:pPr>
    </w:p>
    <w:p w14:paraId="11B150D7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武汉市教育科学规划优秀论文评选</w:t>
      </w:r>
    </w:p>
    <w:p w14:paraId="34AE9214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活页</w:t>
      </w:r>
    </w:p>
    <w:p w14:paraId="30BD4BFB">
      <w:pPr>
        <w:spacing w:line="200" w:lineRule="exact"/>
        <w:rPr>
          <w:rFonts w:eastAsia="黑体"/>
          <w:sz w:val="32"/>
          <w:szCs w:val="32"/>
        </w:rPr>
      </w:pPr>
    </w:p>
    <w:p w14:paraId="079E2ED2">
      <w:pPr>
        <w:spacing w:line="320" w:lineRule="exact"/>
        <w:ind w:left="527" w:right="567" w:firstLine="556"/>
        <w:rPr>
          <w:rFonts w:hint="eastAsia" w:ascii="楷体_GB2312" w:hAnsi="宋体"/>
          <w:spacing w:val="-8"/>
          <w:sz w:val="24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  <w:r>
        <w:rPr>
          <w:rFonts w:hint="eastAsia" w:ascii="宋体" w:hAnsi="宋体"/>
          <w:spacing w:val="-8"/>
          <w:sz w:val="24"/>
        </w:rPr>
        <w:t>本表供匿名评审使用。填写时，不得出现论文申报人的姓名、单位名称等信息，统一用×××、××××××代表。否则，一律不得进入评审程序。篇幅限3000-5000字内。</w:t>
      </w:r>
    </w:p>
    <w:p w14:paraId="38A0BFE9">
      <w:pPr>
        <w:spacing w:line="200" w:lineRule="exact"/>
        <w:rPr>
          <w:rFonts w:eastAsia="黑体"/>
          <w:sz w:val="24"/>
        </w:rPr>
      </w:pPr>
    </w:p>
    <w:p w14:paraId="02B39370">
      <w:pPr>
        <w:spacing w:line="400" w:lineRule="exact"/>
        <w:rPr>
          <w:rFonts w:ascii="宋体" w:eastAsia="黑体"/>
          <w:sz w:val="30"/>
          <w:szCs w:val="20"/>
          <w:u w:val="single"/>
        </w:rPr>
      </w:pPr>
      <w:r>
        <w:rPr>
          <w:rFonts w:hint="eastAsia" w:ascii="宋体" w:eastAsia="黑体"/>
          <w:sz w:val="30"/>
          <w:szCs w:val="20"/>
        </w:rPr>
        <w:t xml:space="preserve">   论文名称：</w:t>
      </w:r>
      <w:r>
        <w:rPr>
          <w:rFonts w:hint="eastAsia" w:ascii="宋体" w:eastAsia="黑体"/>
          <w:sz w:val="30"/>
          <w:szCs w:val="20"/>
          <w:u w:val="single"/>
        </w:rPr>
        <w:t xml:space="preserve">                                                   </w:t>
      </w:r>
    </w:p>
    <w:p w14:paraId="49B52B88">
      <w:pPr>
        <w:spacing w:line="200" w:lineRule="exact"/>
        <w:jc w:val="center"/>
        <w:rPr>
          <w:rFonts w:eastAsia="黑体"/>
          <w:sz w:val="30"/>
          <w:szCs w:val="20"/>
        </w:rPr>
      </w:pPr>
    </w:p>
    <w:tbl>
      <w:tblPr>
        <w:tblStyle w:val="5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3A37B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0" w:hRule="atLeast"/>
          <w:jc w:val="center"/>
        </w:trPr>
        <w:tc>
          <w:tcPr>
            <w:tcW w:w="934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4BED046">
            <w:pPr>
              <w:ind w:right="71"/>
              <w:jc w:val="left"/>
              <w:rPr>
                <w:b/>
                <w:szCs w:val="20"/>
              </w:rPr>
            </w:pPr>
          </w:p>
          <w:p w14:paraId="7EDB19E1">
            <w:pPr>
              <w:ind w:right="71"/>
              <w:jc w:val="left"/>
              <w:rPr>
                <w:b/>
                <w:szCs w:val="20"/>
              </w:rPr>
            </w:pPr>
          </w:p>
          <w:p w14:paraId="38368436">
            <w:pPr>
              <w:ind w:right="71"/>
              <w:jc w:val="left"/>
              <w:rPr>
                <w:b/>
                <w:szCs w:val="20"/>
              </w:rPr>
            </w:pPr>
          </w:p>
          <w:p w14:paraId="119DD5B7">
            <w:pPr>
              <w:ind w:right="71"/>
              <w:jc w:val="left"/>
              <w:rPr>
                <w:b/>
                <w:szCs w:val="20"/>
              </w:rPr>
            </w:pPr>
          </w:p>
          <w:p w14:paraId="14757F95">
            <w:pPr>
              <w:ind w:right="71"/>
              <w:jc w:val="left"/>
              <w:rPr>
                <w:b/>
                <w:szCs w:val="20"/>
              </w:rPr>
            </w:pPr>
          </w:p>
          <w:p w14:paraId="7F744657">
            <w:pPr>
              <w:ind w:right="71"/>
              <w:jc w:val="left"/>
              <w:rPr>
                <w:b/>
                <w:szCs w:val="20"/>
              </w:rPr>
            </w:pPr>
          </w:p>
          <w:p w14:paraId="6D946F72">
            <w:pPr>
              <w:ind w:right="71"/>
              <w:jc w:val="left"/>
              <w:rPr>
                <w:b/>
                <w:szCs w:val="20"/>
              </w:rPr>
            </w:pPr>
          </w:p>
          <w:p w14:paraId="7EF7E7F4">
            <w:pPr>
              <w:ind w:right="71"/>
              <w:jc w:val="left"/>
              <w:rPr>
                <w:b/>
                <w:szCs w:val="20"/>
              </w:rPr>
            </w:pPr>
          </w:p>
          <w:p w14:paraId="646D08DA">
            <w:pPr>
              <w:ind w:right="71"/>
              <w:jc w:val="left"/>
              <w:rPr>
                <w:b/>
                <w:szCs w:val="20"/>
              </w:rPr>
            </w:pPr>
          </w:p>
          <w:p w14:paraId="377CBDA6">
            <w:pPr>
              <w:ind w:right="71"/>
              <w:jc w:val="left"/>
              <w:rPr>
                <w:b/>
                <w:szCs w:val="20"/>
              </w:rPr>
            </w:pPr>
          </w:p>
          <w:p w14:paraId="4AA6FC53">
            <w:pPr>
              <w:ind w:right="71"/>
              <w:jc w:val="left"/>
              <w:rPr>
                <w:b/>
                <w:szCs w:val="20"/>
              </w:rPr>
            </w:pPr>
          </w:p>
          <w:p w14:paraId="45D19938">
            <w:pPr>
              <w:ind w:right="71"/>
              <w:jc w:val="left"/>
              <w:rPr>
                <w:b/>
                <w:szCs w:val="20"/>
              </w:rPr>
            </w:pPr>
          </w:p>
          <w:p w14:paraId="0FCDBA6D">
            <w:pPr>
              <w:ind w:right="71"/>
              <w:jc w:val="left"/>
              <w:rPr>
                <w:b/>
                <w:szCs w:val="20"/>
              </w:rPr>
            </w:pPr>
          </w:p>
          <w:p w14:paraId="1650A242">
            <w:pPr>
              <w:ind w:right="71"/>
              <w:jc w:val="left"/>
              <w:rPr>
                <w:b/>
                <w:szCs w:val="20"/>
              </w:rPr>
            </w:pPr>
          </w:p>
          <w:p w14:paraId="4BE391D8">
            <w:pPr>
              <w:ind w:right="71"/>
              <w:jc w:val="left"/>
              <w:rPr>
                <w:b/>
                <w:szCs w:val="20"/>
              </w:rPr>
            </w:pPr>
          </w:p>
          <w:p w14:paraId="3B099A9F">
            <w:pPr>
              <w:ind w:right="71"/>
              <w:jc w:val="left"/>
              <w:rPr>
                <w:b/>
                <w:szCs w:val="20"/>
              </w:rPr>
            </w:pPr>
          </w:p>
          <w:p w14:paraId="74204456">
            <w:pPr>
              <w:ind w:right="71"/>
              <w:jc w:val="left"/>
              <w:rPr>
                <w:b/>
                <w:szCs w:val="20"/>
              </w:rPr>
            </w:pPr>
          </w:p>
          <w:p w14:paraId="0A6A5602">
            <w:pPr>
              <w:ind w:right="71"/>
              <w:jc w:val="left"/>
              <w:rPr>
                <w:b/>
                <w:szCs w:val="20"/>
              </w:rPr>
            </w:pPr>
          </w:p>
          <w:p w14:paraId="24431FF9">
            <w:pPr>
              <w:ind w:right="71"/>
              <w:jc w:val="left"/>
              <w:rPr>
                <w:b/>
                <w:szCs w:val="20"/>
              </w:rPr>
            </w:pPr>
          </w:p>
          <w:p w14:paraId="0E1AFFCF">
            <w:pPr>
              <w:ind w:right="71"/>
              <w:jc w:val="left"/>
              <w:rPr>
                <w:b/>
                <w:szCs w:val="20"/>
              </w:rPr>
            </w:pPr>
          </w:p>
          <w:p w14:paraId="7072B124">
            <w:pPr>
              <w:ind w:right="71"/>
              <w:jc w:val="left"/>
              <w:rPr>
                <w:b/>
                <w:szCs w:val="20"/>
              </w:rPr>
            </w:pPr>
          </w:p>
          <w:p w14:paraId="216705DC">
            <w:pPr>
              <w:ind w:right="71"/>
              <w:jc w:val="left"/>
              <w:rPr>
                <w:b/>
                <w:szCs w:val="20"/>
              </w:rPr>
            </w:pPr>
          </w:p>
          <w:p w14:paraId="6CC8658D">
            <w:pPr>
              <w:ind w:right="71"/>
              <w:jc w:val="left"/>
              <w:rPr>
                <w:szCs w:val="20"/>
              </w:rPr>
            </w:pPr>
          </w:p>
        </w:tc>
      </w:tr>
    </w:tbl>
    <w:p w14:paraId="396BB7F0">
      <w:pPr>
        <w:widowControl/>
        <w:spacing w:line="520" w:lineRule="exact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sectPr>
      <w:pgSz w:w="11906" w:h="16838"/>
      <w:pgMar w:top="1928" w:right="1474" w:bottom="1786" w:left="1588" w:header="851" w:footer="1191" w:gutter="0"/>
      <w:cols w:space="720" w:num="1"/>
      <w:docGrid w:linePitch="59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612E5D-8078-49F8-8F32-8D31490A0A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E16F97-BC45-49C3-B96D-AA47A72404B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BE4416E-8D15-4D07-8569-67B851650C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130D07-1365-4B0C-A051-034A8F5673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215F417-F26A-4CF5-B59E-35C85F126746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EE844964-6F76-40C9-9EA3-C9B067966A2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51EEA83-2870-45DA-87F5-3F6AA43C08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80297"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8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  <w:p w14:paraId="0866F892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2708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E676E"/>
    <w:multiLevelType w:val="multilevel"/>
    <w:tmpl w:val="7C6E676E"/>
    <w:lvl w:ilvl="0" w:tentative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D54B5"/>
    <w:rsid w:val="10A86610"/>
    <w:rsid w:val="25893F23"/>
    <w:rsid w:val="74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2025-04-07T00:47:00Z</dcterms:created>
  <dc:creator>程智</dc:creator>
  <cp:lastModifiedBy>程智</cp:lastModifiedBy>
  <dcterms:modified xsi:type="dcterms:W3CDTF">2025-04-07T03:37:02Z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F4F67C01F3C849A1BF6ED8F4490AD7A6_11</vt:lpwstr>
  </property>
  <property fmtid="{D5CDD505-2E9C-101B-9397-08002B2CF9AE}" pid="4" name="KSOTemplateDocerSaveRecord">
    <vt:lpwstr>eyJoZGlkIjoiODU5Y2VlOTIzN2JmNDlhNDI2ODJkNDI4MzBjMTM1NGIiLCJ1c2VySWQiOiIyNjQ5OTU1NjQifQ==</vt:lpwstr>
  </property>
</Properties>
</file>